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bookmarkStart w:id="0" w:name="_GoBack"/>
      <w:bookmarkEnd w:id="0"/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5268D5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старшего государственного налогового инспектора</w:t>
      </w:r>
      <w:r w:rsidR="00DD1873">
        <w:rPr>
          <w:b/>
          <w:color w:val="000000" w:themeColor="text1"/>
        </w:rPr>
        <w:t xml:space="preserve"> </w:t>
      </w:r>
      <w:r w:rsidR="00F6205D" w:rsidRPr="00F6205D">
        <w:rPr>
          <w:b/>
          <w:color w:val="000000" w:themeColor="text1"/>
        </w:rPr>
        <w:t>отдела</w:t>
      </w:r>
      <w:r>
        <w:rPr>
          <w:b/>
          <w:color w:val="000000" w:themeColor="text1"/>
        </w:rPr>
        <w:t xml:space="preserve"> оперативного контроля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5268D5" w:rsidRPr="005268D5" w:rsidRDefault="00F6205D" w:rsidP="005268D5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5268D5" w:rsidRPr="005268D5">
        <w:rPr>
          <w:color w:val="000000" w:themeColor="text1"/>
        </w:rPr>
        <w:t xml:space="preserve">В целях реализации задач и функций, возложенных на отдел оперативного контроля, старший государственный налоговый инспектор обязан: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         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         - 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Службы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 участвовать в подготовке материалов и заключений по поручениям руководства отдела и Управления, а также материалов по запросам, входящим в компетенцию отдела;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подготавливать в установленном порядке проектов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участие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осуществлять сбор информации о состоянии контрольной работы за применением ККТ, с использованием специальных банковских счетов и полнотой учета выручки при осуществлении расчетов, контроль за использованием специальных банковских счетов, осуществлением валютных операций резидентами и нерезидентами, не являющимися кредитными организациями, а также практики применения нормативных правовых актов по данным вопросам;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участвовать в работе по подготовке предложений и рекомендаций по повышению эффективности работы налоговых органов по вопросу контроля за применением контрольно-кассовой техники, использованием специальных банковских счетов и полнотой учета выручки при осуществлении расчетов;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качественно и своевременно выполнять поручения начальника отдела и руководства Управления;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вести делопроизводство в установленном порядке и хранение документов отдела, а также их передачей на архивное хранение;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участвовать в проверках налоговых органов по вопросам, входящим в компетенцию отдела и Управления;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участвовать в проведении профилактических мероприятий и контрольных (надзорных) мероприятий;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оказывать методологическую помощь территориальным налоговым органам по вопросам, входящим в компетенцию отдела;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- осуществлять своевременное рассмотрение жалоб, ходатайств, продление сроков рассмотрения жалоб, ходатайств, организаций, индивидуальных предпринимателей и физических лиц, подготовку проектов решений по жалобам, в </w:t>
      </w:r>
      <w:proofErr w:type="spellStart"/>
      <w:r w:rsidRPr="005268D5">
        <w:rPr>
          <w:color w:val="000000" w:themeColor="text1"/>
        </w:rPr>
        <w:t>т.ч</w:t>
      </w:r>
      <w:proofErr w:type="spellEnd"/>
      <w:r w:rsidRPr="005268D5">
        <w:rPr>
          <w:color w:val="000000" w:themeColor="text1"/>
        </w:rPr>
        <w:t>. с соблюдением сроков, установленных Федеральным законом от 31.07.2020 №248-ФЗ «О государственном контроле (надзоре) и муниципальном контроле в Российской Федерации», поступающих в единый портал государственных услуг;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исполнение письменных и устных указаний начальника отдела, а также поручений и распоряжений руководства Управления;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- в необходимых случаях выезжать в служебные командировки;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подготавливать проекты решений по результатам рассмотрения жалоб физических и юридически лиц;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вести информационные ресурсы по направлению досудебного урегулирования налоговых споров;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соблюдать служебный распорядок;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 </w:t>
      </w:r>
    </w:p>
    <w:p w:rsidR="00F6205D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обеспечивать сохранность служебного удостоверения.</w:t>
      </w:r>
    </w:p>
    <w:p w:rsidR="00357EEE" w:rsidRDefault="00357EEE" w:rsidP="00F6205D">
      <w:pPr>
        <w:pStyle w:val="a3"/>
        <w:rPr>
          <w:color w:val="000000" w:themeColor="text1"/>
        </w:rPr>
      </w:pP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68D5">
        <w:rPr>
          <w:color w:val="000000" w:themeColor="text1"/>
        </w:rPr>
        <w:t>. Профессиональный уровень:</w:t>
      </w:r>
    </w:p>
    <w:p w:rsid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>2.1</w:t>
      </w:r>
      <w:r w:rsidRPr="005268D5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Pr="005268D5">
        <w:rPr>
          <w:color w:val="000000" w:themeColor="text1"/>
        </w:rPr>
        <w:t>Наличие базовых знаний: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</w:t>
      </w:r>
      <w:r>
        <w:rPr>
          <w:color w:val="000000" w:themeColor="text1"/>
        </w:rPr>
        <w:t>ности; должностного регламента.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 </w:t>
      </w:r>
      <w:r>
        <w:rPr>
          <w:color w:val="000000" w:themeColor="text1"/>
        </w:rPr>
        <w:t>2</w:t>
      </w:r>
      <w:r w:rsidRPr="005268D5">
        <w:rPr>
          <w:color w:val="000000" w:themeColor="text1"/>
        </w:rPr>
        <w:t>.2. Наличие профессиональных знаний: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 В сфере законодательства Российской Федерации: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Конституция Российской Федерации;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 xml:space="preserve">Налоговый кодекс Российской Федерации;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 xml:space="preserve">Бюджетный кодекс Российской Федерации;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Кодекс Российской Федерации об административных правонарушениях;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Закон Российской Федерации от 21 марта 1991 г. № 943-1 «О налоговых органах Российской Федерации»;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02 мая 2006 г. № 59-ФЗ «О порядке рассмотрения обращений граждан Российской Федерации»;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09.02.2009 № 8-ФЗ (ред. от 14.07.2022) «Об обеспечении доступа к информации о деятельности государственных органов и органов местного самоуправления»;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27.07.2010 № 210-ФЗ (ред. от 30.12.2021) «Об организации предоставления государственных и муниципальных услуг» (с изм. и доп., вступ. в силу с 01.10.2022);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22 мая 2003 г. № 54-ФЗ «О применении контрольно-кассовой техники при осуществлении расчетов в Российской Федерации»;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03 июня 2009 г. № 103-ФЗ «О деятельности по приему платежей физических лиц, осуществляемой платежными агентами»;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27 июня 2011 г. № 161-ФЗ «О национальной платежной системе»;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Федеральный закон от 04 мая 2011 г. № 99-ФЗ «О лицензировании отдельных видов деятельности»;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 xml:space="preserve"> Постановление Правительства РФ от 10 марта 2022 г. № 336 (ред. от 02 сентября 2022 г.) «Об особенностях организации и осуществления государственного контроля (надзора), муниципального контроля»;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Постановление Правительства РФ от 30.09.2004 № 506 (ред. от 17.08.2021) «Об утверждении Положения о Федеральной налоговой службе» (с изм. и доп., вступ. в силу с 01.10.2021);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Постановление Правительства РФ от 28 февраля 2022 № 272 «Об     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 xml:space="preserve">Указание Банка России от 09.12.2019 № 5348-У «О правилах наличных расчетов»;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Постановление Правительства РФ от 15.03.2017 №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Постановление Правительства РФ от 30.09.2004 № 506 (ред. от 17.08.2021) «Об утверждении Положения о Федеральной налоговой службе» (с изм. и доп., вступ. в силу с 01.10.2021);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Постановление Правительства РФ от 25.01.2017 №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68D5">
        <w:rPr>
          <w:color w:val="000000" w:themeColor="text1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Иные профессиональные знания: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основные направления налоговой политики в Российской Федерации;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зарубежный опыт развития налогообложения;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классификация налогов по уровням бюджетной системы;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специальные налоговые режимы;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элементы налогообложения;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порядок применения контрольно-кассовой техники;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основы оперативного контроля;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способы оперативного контроля;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организация планирования оперативного контроля;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  </w:t>
      </w:r>
      <w:r>
        <w:rPr>
          <w:color w:val="000000" w:themeColor="text1"/>
        </w:rPr>
        <w:t>2</w:t>
      </w:r>
      <w:r w:rsidRPr="005268D5">
        <w:rPr>
          <w:color w:val="000000" w:themeColor="text1"/>
        </w:rPr>
        <w:t xml:space="preserve">.3. Наличие функциональных знаний: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принципы, методы, технологии и механизмы осуществления контроля (надзора);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институт предварительной проверки жалобы и иной информации, поступившей в контрольно-надзорный орган;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процедура организации проверки: порядок, сроки, инструменты проведения;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ограничения при проведении проверочных процедур;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меры, принимаемые по результатам проверки.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  </w:t>
      </w:r>
      <w:r>
        <w:rPr>
          <w:color w:val="000000" w:themeColor="text1"/>
        </w:rPr>
        <w:t>2</w:t>
      </w:r>
      <w:r w:rsidRPr="005268D5">
        <w:rPr>
          <w:color w:val="000000" w:themeColor="text1"/>
        </w:rPr>
        <w:t xml:space="preserve">.4. Наличие базовых умений: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умение мыслить системно (стратегически);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коммуникативные умения;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умение управлять изменениями;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принципы предоставления государственных услуг;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требования к предоставлению государственных услуг;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порядок, требования, этапы и принципы разработки и применения административного регламента;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порядок предоставления государственных услуг в электронной форме;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понятие и принципы функционирования, назначение портала государственных услуг;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права заявителей при получении государственных услуг;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обязанности государственных органов, предоставляющих государственные услуги;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стандарт предоставления государственной услуги: требования и порядок разработки.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 xml:space="preserve">  </w:t>
      </w:r>
      <w:r>
        <w:rPr>
          <w:color w:val="000000" w:themeColor="text1"/>
        </w:rPr>
        <w:t>2</w:t>
      </w:r>
      <w:r w:rsidRPr="005268D5">
        <w:rPr>
          <w:color w:val="000000" w:themeColor="text1"/>
        </w:rPr>
        <w:t xml:space="preserve">.5. Наличие профессиональных умений: 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составления.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68D5">
        <w:rPr>
          <w:color w:val="000000" w:themeColor="text1"/>
        </w:rPr>
        <w:t>.6. Наличие функциональных умений:</w:t>
      </w:r>
    </w:p>
    <w:p w:rsidR="005268D5" w:rsidRPr="005268D5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формирование и ведение реестров для обеспечения контрольно-надзорных полномочий;</w:t>
      </w:r>
    </w:p>
    <w:p w:rsidR="00357EEE" w:rsidRPr="00F6205D" w:rsidRDefault="005268D5" w:rsidP="005268D5">
      <w:pPr>
        <w:pStyle w:val="a3"/>
        <w:rPr>
          <w:color w:val="000000" w:themeColor="text1"/>
        </w:rPr>
      </w:pPr>
      <w:r w:rsidRPr="005268D5">
        <w:rPr>
          <w:color w:val="000000" w:themeColor="text1"/>
        </w:rPr>
        <w:t>- осуществление контроля исполнения предписаний, решений и других распорядительных документов.</w:t>
      </w:r>
    </w:p>
    <w:sectPr w:rsidR="00357EEE" w:rsidRPr="00F6205D" w:rsidSect="005268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357EEE"/>
    <w:rsid w:val="00481681"/>
    <w:rsid w:val="004A6A06"/>
    <w:rsid w:val="005268D5"/>
    <w:rsid w:val="005922C5"/>
    <w:rsid w:val="005C7E53"/>
    <w:rsid w:val="005F2A48"/>
    <w:rsid w:val="00711095"/>
    <w:rsid w:val="00864A8C"/>
    <w:rsid w:val="008C16F6"/>
    <w:rsid w:val="00A8325C"/>
    <w:rsid w:val="00B05A7C"/>
    <w:rsid w:val="00DB18CC"/>
    <w:rsid w:val="00DD1873"/>
    <w:rsid w:val="00F220A0"/>
    <w:rsid w:val="00F42F57"/>
    <w:rsid w:val="00F6205D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10</cp:revision>
  <dcterms:created xsi:type="dcterms:W3CDTF">2025-09-30T14:33:00Z</dcterms:created>
  <dcterms:modified xsi:type="dcterms:W3CDTF">2026-04-07T06:20:00Z</dcterms:modified>
</cp:coreProperties>
</file>